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A3D" w:rsidRPr="00A15EA8" w:rsidRDefault="00A77A3D" w:rsidP="00A77A3D">
      <w:pPr>
        <w:spacing w:line="288" w:lineRule="auto"/>
        <w:rPr>
          <w:rFonts w:ascii="Verdana" w:hAnsi="Verdana"/>
          <w:vanish/>
          <w:sz w:val="30"/>
          <w:szCs w:val="30"/>
        </w:rPr>
      </w:pPr>
    </w:p>
    <w:p w:rsidR="00A77A3D" w:rsidRPr="00A15EA8" w:rsidRDefault="00A77A3D" w:rsidP="00A77A3D">
      <w:pPr>
        <w:pStyle w:val="a4"/>
        <w:jc w:val="center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>Интернет-Проект "</w:t>
      </w:r>
      <w:hyperlink r:id="rId6" w:history="1">
        <w:r w:rsidRPr="00A15EA8">
          <w:rPr>
            <w:rStyle w:val="a3"/>
            <w:rFonts w:ascii="Arial" w:hAnsi="Arial" w:cs="Arial"/>
            <w:sz w:val="30"/>
            <w:szCs w:val="30"/>
          </w:rPr>
          <w:t>Виртуальный Самарканд</w:t>
        </w:r>
      </w:hyperlink>
      <w:r w:rsidRPr="00A15EA8">
        <w:rPr>
          <w:rFonts w:ascii="Arial" w:hAnsi="Arial" w:cs="Arial"/>
          <w:sz w:val="30"/>
          <w:szCs w:val="30"/>
        </w:rPr>
        <w:t>" Раздел "</w:t>
      </w:r>
      <w:hyperlink r:id="rId7" w:history="1">
        <w:r w:rsidRPr="00A15EA8">
          <w:rPr>
            <w:rStyle w:val="a3"/>
            <w:rFonts w:ascii="Arial" w:hAnsi="Arial" w:cs="Arial"/>
            <w:sz w:val="30"/>
            <w:szCs w:val="30"/>
          </w:rPr>
          <w:t xml:space="preserve">Исторические сведения </w:t>
        </w:r>
      </w:hyperlink>
      <w:r w:rsidRPr="00A15EA8">
        <w:rPr>
          <w:rFonts w:ascii="Arial" w:hAnsi="Arial" w:cs="Arial"/>
          <w:sz w:val="30"/>
          <w:szCs w:val="30"/>
        </w:rPr>
        <w:t xml:space="preserve">" </w:t>
      </w:r>
    </w:p>
    <w:p w:rsidR="00A77A3D" w:rsidRPr="00A15EA8" w:rsidRDefault="00A77A3D" w:rsidP="00A77A3D">
      <w:pPr>
        <w:pStyle w:val="a4"/>
        <w:jc w:val="center"/>
        <w:rPr>
          <w:sz w:val="30"/>
          <w:szCs w:val="30"/>
        </w:rPr>
      </w:pPr>
      <w:r w:rsidRPr="00A15EA8">
        <w:rPr>
          <w:b/>
          <w:bCs/>
          <w:sz w:val="30"/>
          <w:szCs w:val="30"/>
        </w:rPr>
        <w:t>Мухаммад Захириддин Бобур</w:t>
      </w:r>
    </w:p>
    <w:p w:rsidR="00A77A3D" w:rsidRPr="00A15EA8" w:rsidRDefault="00A77A3D" w:rsidP="00A77A3D">
      <w:pPr>
        <w:pStyle w:val="a4"/>
        <w:jc w:val="center"/>
        <w:rPr>
          <w:sz w:val="30"/>
          <w:szCs w:val="30"/>
        </w:rPr>
      </w:pPr>
      <w:r w:rsidRPr="00A15EA8">
        <w:rPr>
          <w:rFonts w:ascii="Arial" w:hAnsi="Arial" w:cs="Arial"/>
          <w:b/>
          <w:bCs/>
          <w:sz w:val="30"/>
          <w:szCs w:val="30"/>
        </w:rPr>
        <w:t>Бобур-Наме</w:t>
      </w:r>
    </w:p>
    <w:p w:rsidR="00A77A3D" w:rsidRPr="00A15EA8" w:rsidRDefault="00A77A3D" w:rsidP="00A77A3D">
      <w:pPr>
        <w:pStyle w:val="a4"/>
        <w:jc w:val="center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>(фрагменты о Самарканде)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>Мало на свете городов, подобных Самарканду. Он принадлежит к пятому климатическому поясу. Самарканд - город, а область называется Мавераннахр. Никакой враг силой и победой не захватывал его, и потому его называют “хранимым городом”. Он стал мусульманским в бытность Османа повелителем правоверных, и туда отправился один из сподвижников Куссам ибн-Аббас. Могила его находится у Железных ворот и известна под названием Мазари-шах.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>Самарканд основан Александром; монголы и турки называют его Симиркент. Тимур-бек сделал его столицей, чего до этого ни один великий, подобно ему, государь не делал. Я приказал измерить крепость шагами по верху городской стены: оказалось 10 600 шагов.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>Население его целиком суннитское, правоверное и религиозное. Со времени пророка (да благословит его Аллах!) из Мавераннахра вышло столько имамов ислама, как ни из одной страны...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>К востоку от Самарканда расположены Фергана и Кашгар, к западу - Бухара и Хорезм, к северу - Ташкент и Шахрохия, т. е. города Шах и Бенакет, к югу - Балх и Термез. Река Кухак протекает севернее Самарканда в 2 курухах от него. Между этой рекой и Самаркандом находится небольшая гора Кухак; эта река протекает у ее подошвы и потому называется рекой Кухак. От этой реки отведен большой арык, даже речка, которая называется Даграм. Она протекает южнее Самарканда в 1 шаръи от него.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 xml:space="preserve">Сады и окрестности Самарканда и еще некоторые туманы орошаются этой речкой. Пространство до Бухары и Каракуля, </w:t>
      </w:r>
      <w:r w:rsidRPr="00A15EA8">
        <w:rPr>
          <w:rFonts w:ascii="Arial" w:hAnsi="Arial" w:cs="Arial"/>
          <w:sz w:val="30"/>
          <w:szCs w:val="30"/>
        </w:rPr>
        <w:lastRenderedPageBreak/>
        <w:t>которые находятся на расстоянии 30-40 ягаджей пути, орошается и возделывается благодаря реке Кухак. Такая большая река вследствие сельскохозяйственных работ не только не изобилует водой, но даже в летнее время в течение 3-4 месяцев не доходит до Бухары. Виноград, дыни, яблоки, гранаты и даже все плоды хороши и имеются в большом количестве, но два вида самаркандских плодов приобрели известность: это самаркандские яблоки и виноград “сахиби”. В Самарканде зимою бывают сильные холода, но снега не выпадает столько, сколько в Кабуле; летом воздух хорош, хотя и не в такой степени, как в Кабуле.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>Построек и садов Тимур-бека и Улугбек-мирзы в пригородах Самарканда много. Тимур-бек построил в самаркандской цитадели большой дворец в четыре этажа, который называется Коксарай; это очень высокое здание. Он построил еще близ Железных ворот внутри крепости каменную соборную мечеть, над которой работали большей частью присланные из Индии камнетесы.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>В надписи на входной арке стих Корана: “И вот Ибрагим воздвиг основание...” и далее до конца написан такими большими буквами, что его можно прочитать за один-два куруха. Это также очень высокое здание.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>К востоку от Самарканда Тимур разбил два сада: расположенный подальше - Баги-Булды, а более близкий - Баги-Дильгуша. Отсюда до Бирюзовых ворот он провел бульвар, обсадив его с обеих сторон тополями. В Дильгуша он построил также большой дворец; в нем нарисовано сражение Тимур-бека в Индии.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>У подножия небольшой горы Кухак над Кани-гильским ручьем, который называется Аби-рахмат, он разбил сад под названием Накши-Джехан; когда я его осматривал, он был в разрушенном состоянии и названия его больше не осталось. К югу от Самарканда находится Баги-чинар, расположенный недалеко от городского укрепления; под Самаркандом - сады Баги-шемаль и Баги-бехишт. Внук Тимур-бека и сын Джехангир-мирзы Мухаммед Султан-мирза выстроил медресе у самаркандской городской стены; могила Тимур-бека и тех его потомков, которые правили в Самарканде, находится в этом медресе.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lastRenderedPageBreak/>
        <w:t>Из построек Улугбека внутри Самарканда находится медресе и “ханках”; купол последнего очень высок, и говорят, что нет в мире такого высокого купола. Близ этого медресе Ханкаха он построил прекрасную баню, известную под названием “бани мирзы”; она выстлана всякого рода камнями, и такой бани нет в Хорасане и Самарканде. К югу от этого медресе он построил мечеть, которую называют “Мукатта”, а называется она так потому, что, вырезав отдельные куски дерева, сделали из них рисунки в стиле “ислими” и китайском и покрыли ими все стены и потолок. Между киблой этой мечети и киблой мечети медресе имеется большая разница; вероятно, направление первой киблы определяли астрономическим путем.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>Еще одним высоким зданием является находящаяся у подножия возвышенности Кухак обсерватория, которая служит для составления астрономических таблиц; она имеет три этажа. Улугбек-мирза благодаря этой обсерватории составил “Гургановы таблицы”, которые сейчас повсюду в употреблении, а другими таблицами мало пользуются. До того употреблялись “Ильхановы таблицы”, которые ходжа Насир вычислил в Мараге во времена хана Хулагу; последний назывался также Ильханом. Вообще во всем мире не больше 7-8 обсерваторий, из которых одну выстроил халиф Мамун, и там были составлены “Мамуновы таблицы”. Одну построил Птолемей, и еще одна построена в Индии во времена раджи Викрамадитья в Уджайне и Дхаре в царстве Мальва, в настоящее время известном под именем “Манду”. Таблицы, которыми сейчас пользуются индусы, составлены в этой обсерватории и в сравнении с другими имеют больше недостатков...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>Самарканд - удивительно благоустроенный город, и у него есть особенность, которая редко встречается в других городах: для каждого вида ремесла имеется базар, и друг с другом они не смешиваются; это делается, как правило. Имеются хорошие хлебопекарни и харчевни. Лучшая в мире бумага целиком идет из Кани-гиля, который находится на берегу Сиях-аба; этот ручей называют также Аби-рахмат. Есть еще один самаркандский товар: малиновый бархат; его отправляют в разные места.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 xml:space="preserve">Вокруг Самарканда имеются хорошие луга; есть один, известный под названием Кани-гиль, расположен он западнее Самарканда и </w:t>
      </w:r>
      <w:r w:rsidRPr="00A15EA8">
        <w:rPr>
          <w:rFonts w:ascii="Arial" w:hAnsi="Arial" w:cs="Arial"/>
          <w:sz w:val="30"/>
          <w:szCs w:val="30"/>
        </w:rPr>
        <w:lastRenderedPageBreak/>
        <w:t>немного к северу в 1 шаръи от него. Ручей, который называется также Аби-рахмат, течет через Кани-гиль; его воды достаточно для 7-8 мельниц. Кругом этого ручья находятся пруды. Некоторые говорят, что настоящее имя этого луга Кани-абгир, но в исторических книгах пишут Кани-гиль. Это очень хороший луг; самаркандские государи всегда занимали его для своих летних ставок и, выезжая ежегодно на него, проводили там один-два месяца.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>Выше к юго-востоку от него находится еще один луг, называемый Хан-юрти; он находится в 1 ягадже к востоку от Самарканда. Помянутый ручей проходит через середину луга и направляется к Кани-гилю. В Хан-юрти этот ручей в верхнем течении так разветвляется, что между рукавами образуется место для стоянки войска; при выходе же местность очень узка. Принимая во внимание выгодность этого места, я во время осады Самарканда находился здесь некоторое время...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>В Самарканде также есть хорошие туманы, в том числе туман Согд и прилегающие к нему, все очень хорошие. От Яр-Яйлака до Бухары нет и одного ягаджа пути, чтобы не было селения и возделанной земли. Это настолько известно, что Тимур-бек сказал: “У меня сад протяжением 30 ягаджей”. Он говорил об этих туманах. Туман Шавдар прилегает тесно к городу и предместьям; это очень хороший туман. С одной стороны его лежат горы, находящиеся между Самаркандом и Шахрисябзом; его деревни большей частью расположены у подошвы этих гор. С другой стороны река Кухак, несущая свежесть и чистоту, обильная водой и благами. Это очень хороший туман. Путешественники, видевшие Египет и Сирию, не отмечают такого места. Хотя имеются и другие туманы, но они не таковы, как упомянутые. Поэтому я и ограничился ими.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 xml:space="preserve">Тимур-бек отдал Самаркандскую область Джехангир-мирзе. После смерти Джехангир-мирзы он отдал ее старшему сыну последнего Мухаммед-Султану. Шахрух-мирза отдал весь Мавераннахр своему старшему сыну Улугбек-мирзе. От Улугбек-мирзы взял его сын Абдул-Лятиф-мирза и ради пятидневного преходящего мира убил такого ученого и отца своего. Вот как получилась хронограмма смерти Улугбек-мирзы: 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i/>
          <w:iCs/>
          <w:sz w:val="30"/>
          <w:szCs w:val="30"/>
        </w:rPr>
        <w:lastRenderedPageBreak/>
        <w:t>Умом Улугбек и наукой блистал,</w:t>
      </w:r>
      <w:r w:rsidRPr="00A15EA8">
        <w:rPr>
          <w:rFonts w:ascii="Arial" w:hAnsi="Arial" w:cs="Arial"/>
          <w:sz w:val="30"/>
          <w:szCs w:val="30"/>
        </w:rPr>
        <w:t xml:space="preserve"> </w:t>
      </w:r>
      <w:r w:rsidRPr="00A15EA8">
        <w:rPr>
          <w:rFonts w:ascii="Arial" w:hAnsi="Arial" w:cs="Arial"/>
          <w:sz w:val="30"/>
          <w:szCs w:val="30"/>
        </w:rPr>
        <w:br/>
      </w:r>
      <w:r w:rsidRPr="00A15EA8">
        <w:rPr>
          <w:rFonts w:ascii="Arial" w:hAnsi="Arial" w:cs="Arial"/>
          <w:i/>
          <w:iCs/>
          <w:sz w:val="30"/>
          <w:szCs w:val="30"/>
        </w:rPr>
        <w:t>Исламу и людям служил он, как щит.</w:t>
      </w:r>
      <w:r w:rsidRPr="00A15EA8">
        <w:rPr>
          <w:rFonts w:ascii="Arial" w:hAnsi="Arial" w:cs="Arial"/>
          <w:sz w:val="30"/>
          <w:szCs w:val="30"/>
        </w:rPr>
        <w:t xml:space="preserve"> </w:t>
      </w:r>
      <w:r w:rsidRPr="00A15EA8">
        <w:rPr>
          <w:rFonts w:ascii="Arial" w:hAnsi="Arial" w:cs="Arial"/>
          <w:sz w:val="30"/>
          <w:szCs w:val="30"/>
        </w:rPr>
        <w:br/>
      </w:r>
      <w:r w:rsidRPr="00A15EA8">
        <w:rPr>
          <w:rFonts w:ascii="Arial" w:hAnsi="Arial" w:cs="Arial"/>
          <w:i/>
          <w:iCs/>
          <w:sz w:val="30"/>
          <w:szCs w:val="30"/>
        </w:rPr>
        <w:t>Он муки и смерть от Аббаса принял.</w:t>
      </w:r>
      <w:r w:rsidRPr="00A15EA8">
        <w:rPr>
          <w:rFonts w:ascii="Arial" w:hAnsi="Arial" w:cs="Arial"/>
          <w:sz w:val="30"/>
          <w:szCs w:val="30"/>
        </w:rPr>
        <w:t xml:space="preserve"> </w:t>
      </w:r>
      <w:r w:rsidRPr="00A15EA8">
        <w:rPr>
          <w:rFonts w:ascii="Arial" w:hAnsi="Arial" w:cs="Arial"/>
          <w:sz w:val="30"/>
          <w:szCs w:val="30"/>
        </w:rPr>
        <w:br/>
      </w:r>
      <w:r w:rsidRPr="00A15EA8">
        <w:rPr>
          <w:rFonts w:ascii="Arial" w:hAnsi="Arial" w:cs="Arial"/>
          <w:i/>
          <w:iCs/>
          <w:sz w:val="30"/>
          <w:szCs w:val="30"/>
        </w:rPr>
        <w:t>Его хронограмма: Аббасом убит.</w:t>
      </w:r>
      <w:r w:rsidRPr="00A15EA8">
        <w:rPr>
          <w:rFonts w:ascii="Arial" w:hAnsi="Arial" w:cs="Arial"/>
          <w:sz w:val="30"/>
          <w:szCs w:val="30"/>
        </w:rPr>
        <w:t xml:space="preserve"> </w:t>
      </w:r>
    </w:p>
    <w:p w:rsidR="00A77A3D" w:rsidRPr="00A15EA8" w:rsidRDefault="00A77A3D" w:rsidP="00A77A3D">
      <w:pPr>
        <w:pStyle w:val="a4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 xml:space="preserve">Сам он не процарствовал больше 5-6 месяцев. Пользуется известностью следующее двустишие: </w:t>
      </w:r>
    </w:p>
    <w:p w:rsidR="00A77A3D" w:rsidRPr="00A15EA8" w:rsidRDefault="00A77A3D" w:rsidP="00A77A3D">
      <w:pPr>
        <w:pStyle w:val="a4"/>
        <w:rPr>
          <w:sz w:val="30"/>
          <w:szCs w:val="30"/>
        </w:rPr>
      </w:pPr>
      <w:r w:rsidRPr="00A15EA8">
        <w:rPr>
          <w:rFonts w:ascii="Arial" w:hAnsi="Arial" w:cs="Arial"/>
          <w:i/>
          <w:iCs/>
          <w:sz w:val="30"/>
          <w:szCs w:val="30"/>
        </w:rPr>
        <w:t>Быть царем у нас в стране отцеубийце не годится:</w:t>
      </w:r>
      <w:r w:rsidRPr="00A15EA8">
        <w:rPr>
          <w:rFonts w:ascii="Arial" w:hAnsi="Arial" w:cs="Arial"/>
          <w:sz w:val="30"/>
          <w:szCs w:val="30"/>
        </w:rPr>
        <w:t xml:space="preserve"> </w:t>
      </w:r>
      <w:r w:rsidRPr="00A15EA8">
        <w:rPr>
          <w:rFonts w:ascii="Arial" w:hAnsi="Arial" w:cs="Arial"/>
          <w:sz w:val="30"/>
          <w:szCs w:val="30"/>
        </w:rPr>
        <w:br/>
      </w:r>
      <w:r w:rsidRPr="00A15EA8">
        <w:rPr>
          <w:rFonts w:ascii="Arial" w:hAnsi="Arial" w:cs="Arial"/>
          <w:i/>
          <w:iCs/>
          <w:sz w:val="30"/>
          <w:szCs w:val="30"/>
        </w:rPr>
        <w:t>Если будет, то полгода его царство не продлится.</w:t>
      </w:r>
      <w:r w:rsidRPr="00A15EA8">
        <w:rPr>
          <w:rFonts w:ascii="Arial" w:hAnsi="Arial" w:cs="Arial"/>
          <w:sz w:val="30"/>
          <w:szCs w:val="30"/>
        </w:rPr>
        <w:t xml:space="preserve"> </w:t>
      </w:r>
    </w:p>
    <w:p w:rsidR="00A77A3D" w:rsidRPr="00A15EA8" w:rsidRDefault="00A77A3D" w:rsidP="00A77A3D">
      <w:pPr>
        <w:pStyle w:val="a4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 xml:space="preserve">Его хронограмма получилась следующим образом: </w:t>
      </w:r>
    </w:p>
    <w:p w:rsidR="00A77A3D" w:rsidRPr="00A15EA8" w:rsidRDefault="00A77A3D" w:rsidP="00A77A3D">
      <w:pPr>
        <w:pStyle w:val="a4"/>
        <w:rPr>
          <w:sz w:val="30"/>
          <w:szCs w:val="30"/>
        </w:rPr>
      </w:pPr>
      <w:r w:rsidRPr="00A15EA8">
        <w:rPr>
          <w:rFonts w:ascii="Arial" w:hAnsi="Arial" w:cs="Arial"/>
          <w:i/>
          <w:iCs/>
          <w:sz w:val="30"/>
          <w:szCs w:val="30"/>
        </w:rPr>
        <w:t>Одною славою с Хосровом и Джемшидом</w:t>
      </w:r>
      <w:r w:rsidRPr="00A15EA8">
        <w:rPr>
          <w:rFonts w:ascii="Arial" w:hAnsi="Arial" w:cs="Arial"/>
          <w:sz w:val="30"/>
          <w:szCs w:val="30"/>
        </w:rPr>
        <w:t xml:space="preserve"> </w:t>
      </w:r>
      <w:r w:rsidRPr="00A15EA8">
        <w:rPr>
          <w:rFonts w:ascii="Arial" w:hAnsi="Arial" w:cs="Arial"/>
          <w:sz w:val="30"/>
          <w:szCs w:val="30"/>
        </w:rPr>
        <w:br/>
      </w:r>
      <w:r w:rsidRPr="00A15EA8">
        <w:rPr>
          <w:rFonts w:ascii="Arial" w:hAnsi="Arial" w:cs="Arial"/>
          <w:i/>
          <w:iCs/>
          <w:sz w:val="30"/>
          <w:szCs w:val="30"/>
        </w:rPr>
        <w:t>У нас в стране Абдул-Латиф сиял,</w:t>
      </w:r>
      <w:r w:rsidRPr="00A15EA8">
        <w:rPr>
          <w:rFonts w:ascii="Arial" w:hAnsi="Arial" w:cs="Arial"/>
          <w:sz w:val="30"/>
          <w:szCs w:val="30"/>
        </w:rPr>
        <w:t xml:space="preserve"> </w:t>
      </w:r>
      <w:r w:rsidRPr="00A15EA8">
        <w:rPr>
          <w:rFonts w:ascii="Arial" w:hAnsi="Arial" w:cs="Arial"/>
          <w:sz w:val="30"/>
          <w:szCs w:val="30"/>
        </w:rPr>
        <w:br/>
      </w:r>
      <w:r w:rsidRPr="00A15EA8">
        <w:rPr>
          <w:rFonts w:ascii="Arial" w:hAnsi="Arial" w:cs="Arial"/>
          <w:i/>
          <w:iCs/>
          <w:sz w:val="30"/>
          <w:szCs w:val="30"/>
        </w:rPr>
        <w:t>И среди слуг и свиты с скромным видом</w:t>
      </w:r>
      <w:r w:rsidRPr="00A15EA8">
        <w:rPr>
          <w:rFonts w:ascii="Arial" w:hAnsi="Arial" w:cs="Arial"/>
          <w:sz w:val="30"/>
          <w:szCs w:val="30"/>
        </w:rPr>
        <w:t xml:space="preserve"> </w:t>
      </w:r>
      <w:r w:rsidRPr="00A15EA8">
        <w:rPr>
          <w:rFonts w:ascii="Arial" w:hAnsi="Arial" w:cs="Arial"/>
          <w:sz w:val="30"/>
          <w:szCs w:val="30"/>
        </w:rPr>
        <w:br/>
      </w:r>
      <w:r w:rsidRPr="00A15EA8">
        <w:rPr>
          <w:rFonts w:ascii="Arial" w:hAnsi="Arial" w:cs="Arial"/>
          <w:i/>
          <w:iCs/>
          <w:sz w:val="30"/>
          <w:szCs w:val="30"/>
        </w:rPr>
        <w:t>И Зороастр и Феридун стоял.</w:t>
      </w:r>
      <w:r w:rsidRPr="00A15EA8">
        <w:rPr>
          <w:rFonts w:ascii="Arial" w:hAnsi="Arial" w:cs="Arial"/>
          <w:sz w:val="30"/>
          <w:szCs w:val="30"/>
        </w:rPr>
        <w:t xml:space="preserve"> </w:t>
      </w:r>
    </w:p>
    <w:p w:rsidR="00A77A3D" w:rsidRPr="00A15EA8" w:rsidRDefault="00A77A3D" w:rsidP="00A77A3D">
      <w:pPr>
        <w:pStyle w:val="a4"/>
        <w:rPr>
          <w:sz w:val="30"/>
          <w:szCs w:val="30"/>
        </w:rPr>
      </w:pPr>
      <w:r w:rsidRPr="00A15EA8">
        <w:rPr>
          <w:rFonts w:ascii="Arial" w:hAnsi="Arial" w:cs="Arial"/>
          <w:i/>
          <w:iCs/>
          <w:sz w:val="30"/>
          <w:szCs w:val="30"/>
        </w:rPr>
        <w:t>В четверг под пятницу Баба-Хусейн стрелою</w:t>
      </w:r>
      <w:r w:rsidRPr="00A15EA8">
        <w:rPr>
          <w:rFonts w:ascii="Arial" w:hAnsi="Arial" w:cs="Arial"/>
          <w:sz w:val="30"/>
          <w:szCs w:val="30"/>
        </w:rPr>
        <w:t xml:space="preserve"> </w:t>
      </w:r>
      <w:r w:rsidRPr="00A15EA8">
        <w:rPr>
          <w:rFonts w:ascii="Arial" w:hAnsi="Arial" w:cs="Arial"/>
          <w:sz w:val="30"/>
          <w:szCs w:val="30"/>
        </w:rPr>
        <w:br/>
      </w:r>
      <w:r w:rsidRPr="00A15EA8">
        <w:rPr>
          <w:rFonts w:ascii="Arial" w:hAnsi="Arial" w:cs="Arial"/>
          <w:i/>
          <w:iCs/>
          <w:sz w:val="30"/>
          <w:szCs w:val="30"/>
        </w:rPr>
        <w:t>Абдул-Латифа насмерть поразил.</w:t>
      </w:r>
      <w:r w:rsidRPr="00A15EA8">
        <w:rPr>
          <w:rFonts w:ascii="Arial" w:hAnsi="Arial" w:cs="Arial"/>
          <w:sz w:val="30"/>
          <w:szCs w:val="30"/>
        </w:rPr>
        <w:t xml:space="preserve"> </w:t>
      </w:r>
      <w:r w:rsidRPr="00A15EA8">
        <w:rPr>
          <w:rFonts w:ascii="Arial" w:hAnsi="Arial" w:cs="Arial"/>
          <w:sz w:val="30"/>
          <w:szCs w:val="30"/>
        </w:rPr>
        <w:br/>
      </w:r>
      <w:r w:rsidRPr="00A15EA8">
        <w:rPr>
          <w:rFonts w:ascii="Arial" w:hAnsi="Arial" w:cs="Arial"/>
          <w:i/>
          <w:iCs/>
          <w:sz w:val="30"/>
          <w:szCs w:val="30"/>
        </w:rPr>
        <w:t>Как год запомнить, от тебя не скрою;</w:t>
      </w:r>
      <w:r w:rsidRPr="00A15EA8">
        <w:rPr>
          <w:rFonts w:ascii="Arial" w:hAnsi="Arial" w:cs="Arial"/>
          <w:sz w:val="30"/>
          <w:szCs w:val="30"/>
        </w:rPr>
        <w:t xml:space="preserve"> </w:t>
      </w:r>
      <w:r w:rsidRPr="00A15EA8">
        <w:rPr>
          <w:rFonts w:ascii="Arial" w:hAnsi="Arial" w:cs="Arial"/>
          <w:sz w:val="30"/>
          <w:szCs w:val="30"/>
        </w:rPr>
        <w:br/>
      </w:r>
      <w:r w:rsidRPr="00A15EA8">
        <w:rPr>
          <w:rFonts w:ascii="Arial" w:hAnsi="Arial" w:cs="Arial"/>
          <w:i/>
          <w:iCs/>
          <w:sz w:val="30"/>
          <w:szCs w:val="30"/>
        </w:rPr>
        <w:t>Держи в уме: Баба-Хусейн убил.</w:t>
      </w:r>
      <w:r w:rsidRPr="00A15EA8">
        <w:rPr>
          <w:rFonts w:ascii="Arial" w:hAnsi="Arial" w:cs="Arial"/>
          <w:sz w:val="30"/>
          <w:szCs w:val="30"/>
        </w:rPr>
        <w:t xml:space="preserve"> 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 xml:space="preserve">После Абдул-Латифа на престол сел внук Шахрух-мирза и сын Ибрагима Султан-мирзы Абдулла-Мирза, бывший затем Улугбек-мирзы. Он процарствовал 1 1/2 - 2 года, а после него был Абу-Саид-мирза. Потом он передал Самарканд султану Ахмед-мирзе. После смерти султана Ахмед-мирзы на самаркандский престол сел Махмуд-мирза. После него сделали государем Байсунгар-мирзу. Во время неурядиц среди тарханов схватили Байсунгар-мирзу и посадили на престол на 1-2 дня его младшего брата - султана Али-мирзу. Байсунгар-мирза снова вернул власть. Как было уже упомянуто, в это время я отнял власть у Байсунгар-мирзы. </w:t>
      </w:r>
    </w:p>
    <w:p w:rsidR="00A77A3D" w:rsidRPr="00A15EA8" w:rsidRDefault="00A77A3D" w:rsidP="00A77A3D">
      <w:pPr>
        <w:pStyle w:val="a4"/>
        <w:jc w:val="both"/>
        <w:rPr>
          <w:sz w:val="30"/>
          <w:szCs w:val="30"/>
        </w:rPr>
      </w:pPr>
      <w:r w:rsidRPr="00A15EA8">
        <w:rPr>
          <w:rFonts w:ascii="Arial" w:hAnsi="Arial" w:cs="Arial"/>
          <w:sz w:val="30"/>
          <w:szCs w:val="30"/>
        </w:rPr>
        <w:t xml:space="preserve">Что касается меня, то при взятии Самарканда мне было 19 лет, немного дел я видел, да и опыта не имел. Во-вторых, моим противником был Шейбани-хан, человек опытный, много видевший и в зрелом возрасте. В-третьих, никто не приходил к нам из Самарканда, и хотя городское население и симпатизировало мне, но, боясь Шейбани-хана, никто не думал </w:t>
      </w:r>
      <w:r w:rsidRPr="00A15EA8">
        <w:rPr>
          <w:rFonts w:ascii="Arial" w:hAnsi="Arial" w:cs="Arial"/>
          <w:sz w:val="30"/>
          <w:szCs w:val="30"/>
        </w:rPr>
        <w:lastRenderedPageBreak/>
        <w:t xml:space="preserve">об этом. В четвертых, мой противник находился в крепости, и крепость была взята, и противник был прогнан. В-пятых, я пришел один раз и вызвал тревогу противника; когда я пришел второй раз, бог помог мне, и Самарканд был завоеван. Сказанным я не имел пустить людям пыль в глаза, и в действительности дело происходило так, как мною изложено. </w:t>
      </w:r>
    </w:p>
    <w:p w:rsidR="00A77A3D" w:rsidRPr="00A15EA8" w:rsidRDefault="00A77A3D" w:rsidP="00A77A3D">
      <w:pPr>
        <w:pStyle w:val="a4"/>
        <w:jc w:val="center"/>
        <w:rPr>
          <w:sz w:val="30"/>
          <w:szCs w:val="30"/>
        </w:rPr>
      </w:pPr>
      <w:r w:rsidRPr="00A15EA8">
        <w:rPr>
          <w:rFonts w:ascii="Arial" w:hAnsi="Arial" w:cs="Arial"/>
          <w:b/>
          <w:bCs/>
          <w:sz w:val="30"/>
          <w:szCs w:val="30"/>
        </w:rPr>
        <w:t>Интернет-Проект "</w:t>
      </w:r>
      <w:hyperlink r:id="rId8" w:history="1">
        <w:r w:rsidRPr="00A15EA8">
          <w:rPr>
            <w:rStyle w:val="a3"/>
            <w:rFonts w:ascii="Arial" w:hAnsi="Arial" w:cs="Arial"/>
            <w:b/>
            <w:bCs/>
            <w:sz w:val="30"/>
            <w:szCs w:val="30"/>
          </w:rPr>
          <w:t>Виртуальный Самарканд</w:t>
        </w:r>
      </w:hyperlink>
      <w:r w:rsidRPr="00A15EA8">
        <w:rPr>
          <w:rFonts w:ascii="Arial" w:hAnsi="Arial" w:cs="Arial"/>
          <w:b/>
          <w:bCs/>
          <w:sz w:val="30"/>
          <w:szCs w:val="30"/>
        </w:rPr>
        <w:t>" Раздел "</w:t>
      </w:r>
      <w:hyperlink r:id="rId9" w:history="1">
        <w:r w:rsidRPr="00A15EA8">
          <w:rPr>
            <w:rStyle w:val="a3"/>
            <w:rFonts w:ascii="Arial" w:hAnsi="Arial" w:cs="Arial"/>
            <w:b/>
            <w:bCs/>
            <w:sz w:val="30"/>
            <w:szCs w:val="30"/>
          </w:rPr>
          <w:t xml:space="preserve">Исторические сведения </w:t>
        </w:r>
      </w:hyperlink>
      <w:r w:rsidRPr="00A15EA8">
        <w:rPr>
          <w:rFonts w:ascii="Arial" w:hAnsi="Arial" w:cs="Arial"/>
          <w:b/>
          <w:bCs/>
          <w:sz w:val="30"/>
          <w:szCs w:val="30"/>
        </w:rPr>
        <w:t xml:space="preserve">" </w:t>
      </w:r>
    </w:p>
    <w:p w:rsidR="00A77A3D" w:rsidRPr="00A15EA8" w:rsidRDefault="00A77A3D" w:rsidP="00A77A3D">
      <w:pPr>
        <w:pStyle w:val="a4"/>
        <w:rPr>
          <w:sz w:val="30"/>
          <w:szCs w:val="30"/>
        </w:rPr>
      </w:pPr>
      <w:r w:rsidRPr="00A15EA8">
        <w:rPr>
          <w:sz w:val="30"/>
          <w:szCs w:val="30"/>
        </w:rPr>
        <w:t> </w:t>
      </w:r>
    </w:p>
    <w:p w:rsidR="00A77A3D" w:rsidRPr="00A15EA8" w:rsidRDefault="00A77A3D" w:rsidP="00A77A3D">
      <w:pPr>
        <w:ind w:left="-720" w:right="-1054" w:firstLine="720"/>
        <w:rPr>
          <w:sz w:val="30"/>
          <w:szCs w:val="30"/>
        </w:rPr>
      </w:pPr>
      <w:r w:rsidRPr="00A15EA8">
        <w:rPr>
          <w:sz w:val="30"/>
          <w:szCs w:val="30"/>
        </w:rPr>
        <w:pict/>
      </w:r>
    </w:p>
    <w:sectPr w:rsidR="00A77A3D" w:rsidRPr="00A15EA8" w:rsidSect="00BF14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304" w:bottom="1440" w:left="1260" w:header="709" w:footer="246" w:gutter="0"/>
      <w:pgBorders w:offsetFrom="page">
        <w:top w:val="wave" w:sz="12" w:space="24" w:color="auto"/>
        <w:left w:val="wave" w:sz="12" w:space="24" w:color="auto"/>
        <w:bottom w:val="wave" w:sz="12" w:space="24" w:color="auto"/>
        <w:right w:val="wav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F60" w:rsidRDefault="00A46F60" w:rsidP="00BF1491">
      <w:r>
        <w:separator/>
      </w:r>
    </w:p>
  </w:endnote>
  <w:endnote w:type="continuationSeparator" w:id="1">
    <w:p w:rsidR="00A46F60" w:rsidRDefault="00A46F60" w:rsidP="00BF1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elwe Bd BT">
    <w:panose1 w:val="02060903050305020504"/>
    <w:charset w:val="00"/>
    <w:family w:val="roman"/>
    <w:pitch w:val="variable"/>
    <w:sig w:usb0="800000AF" w:usb1="1000204A" w:usb2="00000000" w:usb3="00000000" w:csb0="0000001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91" w:rsidRDefault="00BF149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91" w:rsidRDefault="00BF1491" w:rsidP="00BF1491">
    <w:pPr>
      <w:pStyle w:val="a7"/>
      <w:rPr>
        <w:rFonts w:ascii="Belwe Bd BT" w:hAnsi="Belwe Bd BT" w:cs="Arial"/>
        <w:lang w:val="en-US"/>
      </w:rPr>
    </w:pPr>
    <w:r>
      <w:rPr>
        <w:rFonts w:ascii="Belwe Bd BT" w:hAnsi="Belwe Bd BT" w:cs="Arial"/>
        <w:lang w:val="en-US"/>
      </w:rPr>
      <w:t>UzReferat.ucoz.Net</w:t>
    </w:r>
  </w:p>
  <w:p w:rsidR="00BF1491" w:rsidRDefault="00BF149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91" w:rsidRDefault="00BF149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F60" w:rsidRDefault="00A46F60" w:rsidP="00BF1491">
      <w:r>
        <w:separator/>
      </w:r>
    </w:p>
  </w:footnote>
  <w:footnote w:type="continuationSeparator" w:id="1">
    <w:p w:rsidR="00A46F60" w:rsidRDefault="00A46F60" w:rsidP="00BF14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91" w:rsidRDefault="00BF149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91" w:rsidRDefault="00BF149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91" w:rsidRDefault="00BF149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A3D"/>
    <w:rsid w:val="001A0E4B"/>
    <w:rsid w:val="00A1121A"/>
    <w:rsid w:val="00A15EA8"/>
    <w:rsid w:val="00A46F60"/>
    <w:rsid w:val="00A77A3D"/>
    <w:rsid w:val="00BF1491"/>
    <w:rsid w:val="00E40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semiHidden/>
  </w:style>
  <w:style w:type="character" w:styleId="a3">
    <w:name w:val="Hyperlink"/>
    <w:basedOn w:val="a0"/>
    <w:rsid w:val="00A77A3D"/>
    <w:rPr>
      <w:color w:val="0000FF"/>
      <w:u w:val="single"/>
    </w:rPr>
  </w:style>
  <w:style w:type="paragraph" w:customStyle="1" w:styleId="header1">
    <w:name w:val="header1"/>
    <w:basedOn w:val="a"/>
    <w:rsid w:val="00A77A3D"/>
    <w:pPr>
      <w:shd w:val="clear" w:color="auto" w:fill="FEEAC7"/>
      <w:spacing w:before="100" w:beforeAutospacing="1" w:after="100" w:afterAutospacing="1"/>
    </w:pPr>
  </w:style>
  <w:style w:type="paragraph" w:customStyle="1" w:styleId="data1">
    <w:name w:val="data1"/>
    <w:basedOn w:val="a"/>
    <w:rsid w:val="00A77A3D"/>
    <w:pPr>
      <w:pBdr>
        <w:top w:val="single" w:sz="6" w:space="0" w:color="FBE5C0"/>
        <w:left w:val="single" w:sz="6" w:space="0" w:color="FBE5C0"/>
        <w:bottom w:val="single" w:sz="6" w:space="0" w:color="FBE5C0"/>
        <w:right w:val="single" w:sz="6" w:space="0" w:color="FBE5C0"/>
      </w:pBdr>
      <w:shd w:val="clear" w:color="auto" w:fill="FFF9F0"/>
      <w:spacing w:before="100" w:beforeAutospacing="1" w:after="100" w:afterAutospacing="1"/>
    </w:pPr>
  </w:style>
  <w:style w:type="character" w:customStyle="1" w:styleId="text">
    <w:name w:val="text"/>
    <w:basedOn w:val="a0"/>
    <w:rsid w:val="00A77A3D"/>
  </w:style>
  <w:style w:type="character" w:customStyle="1" w:styleId="url">
    <w:name w:val="url"/>
    <w:basedOn w:val="a0"/>
    <w:rsid w:val="00A77A3D"/>
  </w:style>
  <w:style w:type="paragraph" w:styleId="a4">
    <w:name w:val="Normal (Web)"/>
    <w:basedOn w:val="a"/>
    <w:rsid w:val="00A77A3D"/>
    <w:pPr>
      <w:spacing w:before="100" w:beforeAutospacing="1" w:after="100" w:afterAutospacing="1"/>
    </w:pPr>
  </w:style>
  <w:style w:type="paragraph" w:styleId="a5">
    <w:name w:val="header"/>
    <w:basedOn w:val="a"/>
    <w:link w:val="a6"/>
    <w:rsid w:val="00BF14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F1491"/>
    <w:rPr>
      <w:sz w:val="24"/>
      <w:szCs w:val="24"/>
    </w:rPr>
  </w:style>
  <w:style w:type="paragraph" w:styleId="a7">
    <w:name w:val="footer"/>
    <w:basedOn w:val="a"/>
    <w:link w:val="a8"/>
    <w:rsid w:val="00BF14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F149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1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25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1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8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7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samarkand.narod.ru/index.htm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e-samarkand.narod.ru/history.ht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e-samarkand.narod.ru/index.htm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e-samarkand.narod.ru/history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1497</Words>
  <Characters>8537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10014</CharactersWithSpaces>
  <SharedDoc>false</SharedDoc>
  <HLinks>
    <vt:vector size="24" baseType="variant">
      <vt:variant>
        <vt:i4>3604543</vt:i4>
      </vt:variant>
      <vt:variant>
        <vt:i4>9</vt:i4>
      </vt:variant>
      <vt:variant>
        <vt:i4>0</vt:i4>
      </vt:variant>
      <vt:variant>
        <vt:i4>5</vt:i4>
      </vt:variant>
      <vt:variant>
        <vt:lpwstr>http://e-samarkand.narod.ru/history.htm</vt:lpwstr>
      </vt:variant>
      <vt:variant>
        <vt:lpwstr/>
      </vt:variant>
      <vt:variant>
        <vt:i4>5439559</vt:i4>
      </vt:variant>
      <vt:variant>
        <vt:i4>6</vt:i4>
      </vt:variant>
      <vt:variant>
        <vt:i4>0</vt:i4>
      </vt:variant>
      <vt:variant>
        <vt:i4>5</vt:i4>
      </vt:variant>
      <vt:variant>
        <vt:lpwstr>http://e-samarkand.narod.ru/index.htm</vt:lpwstr>
      </vt:variant>
      <vt:variant>
        <vt:lpwstr/>
      </vt:variant>
      <vt:variant>
        <vt:i4>3604543</vt:i4>
      </vt:variant>
      <vt:variant>
        <vt:i4>3</vt:i4>
      </vt:variant>
      <vt:variant>
        <vt:i4>0</vt:i4>
      </vt:variant>
      <vt:variant>
        <vt:i4>5</vt:i4>
      </vt:variant>
      <vt:variant>
        <vt:lpwstr>http://e-samarkand.narod.ru/history.htm</vt:lpwstr>
      </vt:variant>
      <vt:variant>
        <vt:lpwstr/>
      </vt:variant>
      <vt:variant>
        <vt:i4>5439559</vt:i4>
      </vt:variant>
      <vt:variant>
        <vt:i4>0</vt:i4>
      </vt:variant>
      <vt:variant>
        <vt:i4>0</vt:i4>
      </vt:variant>
      <vt:variant>
        <vt:i4>5</vt:i4>
      </vt:variant>
      <vt:variant>
        <vt:lpwstr>http://e-samarkand.narod.ru/index.htm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cp:lastModifiedBy>eXtreme</cp:lastModifiedBy>
  <cp:revision>2</cp:revision>
  <dcterms:created xsi:type="dcterms:W3CDTF">2011-05-01T15:20:00Z</dcterms:created>
  <dcterms:modified xsi:type="dcterms:W3CDTF">2011-05-01T15:20:00Z</dcterms:modified>
</cp:coreProperties>
</file>